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79" w:rsidRPr="00AD75EA" w:rsidRDefault="00E80450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EA">
        <w:rPr>
          <w:rFonts w:ascii="Times New Roman" w:hAnsi="Times New Roman" w:cs="Times New Roman"/>
          <w:b/>
          <w:sz w:val="24"/>
          <w:szCs w:val="24"/>
        </w:rPr>
        <w:t xml:space="preserve">NZ </w:t>
      </w:r>
      <w:r w:rsidR="00765DEE" w:rsidRPr="00AD75EA">
        <w:rPr>
          <w:rFonts w:ascii="Times New Roman" w:hAnsi="Times New Roman" w:cs="Times New Roman"/>
          <w:b/>
          <w:sz w:val="24"/>
          <w:szCs w:val="24"/>
        </w:rPr>
        <w:t>KiwiS</w:t>
      </w:r>
      <w:r w:rsidR="00D611F9" w:rsidRPr="00AD75EA">
        <w:rPr>
          <w:rFonts w:ascii="Times New Roman" w:hAnsi="Times New Roman" w:cs="Times New Roman"/>
          <w:b/>
          <w:sz w:val="24"/>
          <w:szCs w:val="24"/>
        </w:rPr>
        <w:t>aver F</w:t>
      </w:r>
      <w:r w:rsidRPr="00AD75EA">
        <w:rPr>
          <w:rFonts w:ascii="Times New Roman" w:hAnsi="Times New Roman" w:cs="Times New Roman"/>
          <w:b/>
          <w:sz w:val="24"/>
          <w:szCs w:val="24"/>
        </w:rPr>
        <w:t>und</w:t>
      </w:r>
      <w:r w:rsidR="004933A6" w:rsidRPr="00AD75EA">
        <w:rPr>
          <w:rFonts w:ascii="Times New Roman" w:hAnsi="Times New Roman" w:cs="Times New Roman"/>
          <w:b/>
          <w:sz w:val="24"/>
          <w:szCs w:val="24"/>
        </w:rPr>
        <w:t xml:space="preserve"> Analysis</w:t>
      </w: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729" w:rsidRPr="00AD75EA" w:rsidRDefault="00903729" w:rsidP="00564F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Student’s Name</w:t>
      </w:r>
      <w:r w:rsidRPr="00AD75EA">
        <w:rPr>
          <w:rFonts w:ascii="Times New Roman" w:hAnsi="Times New Roman" w:cs="Times New Roman"/>
          <w:sz w:val="24"/>
          <w:szCs w:val="24"/>
        </w:rPr>
        <w:br/>
        <w:t>Departm</w:t>
      </w:r>
      <w:bookmarkStart w:id="0" w:name="_GoBack"/>
      <w:bookmarkEnd w:id="0"/>
      <w:r w:rsidRPr="00AD75EA">
        <w:rPr>
          <w:rFonts w:ascii="Times New Roman" w:hAnsi="Times New Roman" w:cs="Times New Roman"/>
          <w:sz w:val="24"/>
          <w:szCs w:val="24"/>
        </w:rPr>
        <w:t>ent, University</w:t>
      </w:r>
      <w:r w:rsidRPr="00AD75EA">
        <w:rPr>
          <w:rFonts w:ascii="Times New Roman" w:hAnsi="Times New Roman" w:cs="Times New Roman"/>
          <w:sz w:val="24"/>
          <w:szCs w:val="24"/>
        </w:rPr>
        <w:br/>
        <w:t>Course Number and Name</w:t>
      </w:r>
      <w:r w:rsidRPr="00AD75EA">
        <w:rPr>
          <w:rFonts w:ascii="Times New Roman" w:hAnsi="Times New Roman" w:cs="Times New Roman"/>
          <w:sz w:val="24"/>
          <w:szCs w:val="24"/>
        </w:rPr>
        <w:br/>
        <w:t>Instructor’s Name</w:t>
      </w:r>
      <w:r w:rsidRPr="00AD75EA">
        <w:rPr>
          <w:rFonts w:ascii="Times New Roman" w:hAnsi="Times New Roman" w:cs="Times New Roman"/>
          <w:sz w:val="24"/>
          <w:szCs w:val="24"/>
        </w:rPr>
        <w:br/>
        <w:t>Date </w:t>
      </w:r>
    </w:p>
    <w:p w:rsidR="00903729" w:rsidRPr="00AD75EA" w:rsidRDefault="00903729">
      <w:pPr>
        <w:rPr>
          <w:rFonts w:ascii="Times New Roman" w:hAnsi="Times New Roman" w:cs="Times New Roman"/>
          <w:b/>
          <w:sz w:val="24"/>
          <w:szCs w:val="24"/>
        </w:rPr>
      </w:pPr>
      <w:r w:rsidRPr="00AD75E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03729" w:rsidRPr="00AD75EA" w:rsidRDefault="00903729" w:rsidP="0090372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EA">
        <w:rPr>
          <w:rFonts w:ascii="Times New Roman" w:hAnsi="Times New Roman" w:cs="Times New Roman"/>
          <w:b/>
          <w:sz w:val="24"/>
          <w:szCs w:val="24"/>
        </w:rPr>
        <w:lastRenderedPageBreak/>
        <w:t>NZ KiwiSaver Fund Analysis</w:t>
      </w:r>
    </w:p>
    <w:p w:rsidR="00FD18A8" w:rsidRPr="00AD75EA" w:rsidRDefault="00006FC5" w:rsidP="009037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765DEE" w:rsidRPr="00AD75EA">
        <w:rPr>
          <w:rFonts w:ascii="Times New Roman" w:hAnsi="Times New Roman" w:cs="Times New Roman"/>
          <w:sz w:val="24"/>
          <w:szCs w:val="24"/>
        </w:rPr>
        <w:t>T</w:t>
      </w:r>
      <w:r w:rsidRPr="00AD75EA">
        <w:rPr>
          <w:rFonts w:ascii="Times New Roman" w:hAnsi="Times New Roman" w:cs="Times New Roman"/>
          <w:sz w:val="24"/>
          <w:szCs w:val="24"/>
        </w:rPr>
        <w:t xml:space="preserve">he NZ </w:t>
      </w:r>
      <w:r w:rsidR="00765DEE" w:rsidRPr="00AD75EA">
        <w:rPr>
          <w:rFonts w:ascii="Times New Roman" w:hAnsi="Times New Roman" w:cs="Times New Roman"/>
          <w:sz w:val="24"/>
          <w:szCs w:val="24"/>
        </w:rPr>
        <w:t xml:space="preserve">KiwiSaver fund collected </w:t>
      </w:r>
      <w:r w:rsidRPr="00AD75EA">
        <w:rPr>
          <w:rFonts w:ascii="Times New Roman" w:hAnsi="Times New Roman" w:cs="Times New Roman"/>
          <w:sz w:val="24"/>
          <w:szCs w:val="24"/>
        </w:rPr>
        <w:t xml:space="preserve">disclosure data </w:t>
      </w:r>
      <w:r w:rsidR="00765DEE" w:rsidRPr="00AD75EA">
        <w:rPr>
          <w:rFonts w:ascii="Times New Roman" w:hAnsi="Times New Roman" w:cs="Times New Roman"/>
          <w:sz w:val="24"/>
          <w:szCs w:val="24"/>
        </w:rPr>
        <w:t xml:space="preserve">as </w:t>
      </w:r>
      <w:r w:rsidR="00B96AA0" w:rsidRPr="00AD75EA">
        <w:rPr>
          <w:rFonts w:ascii="Times New Roman" w:hAnsi="Times New Roman" w:cs="Times New Roman"/>
          <w:sz w:val="24"/>
          <w:szCs w:val="24"/>
        </w:rPr>
        <w:t>of</w:t>
      </w:r>
      <w:r w:rsidR="00765DEE" w:rsidRPr="00AD75EA">
        <w:rPr>
          <w:rFonts w:ascii="Times New Roman" w:hAnsi="Times New Roman" w:cs="Times New Roman"/>
          <w:sz w:val="24"/>
          <w:szCs w:val="24"/>
        </w:rPr>
        <w:t xml:space="preserve"> December 2019 was </w:t>
      </w:r>
      <w:r w:rsidR="00FD18A8" w:rsidRPr="00AD75EA">
        <w:rPr>
          <w:rFonts w:ascii="Times New Roman" w:hAnsi="Times New Roman" w:cs="Times New Roman"/>
          <w:sz w:val="24"/>
          <w:szCs w:val="24"/>
        </w:rPr>
        <w:t>from 255</w:t>
      </w:r>
      <w:r w:rsidR="002F63FE" w:rsidRPr="00AD75EA">
        <w:rPr>
          <w:rFonts w:ascii="Times New Roman" w:hAnsi="Times New Roman" w:cs="Times New Roman"/>
          <w:sz w:val="24"/>
          <w:szCs w:val="24"/>
        </w:rPr>
        <w:t xml:space="preserve"> fund</w:t>
      </w:r>
      <w:r w:rsidRPr="00AD75EA">
        <w:rPr>
          <w:rFonts w:ascii="Times New Roman" w:hAnsi="Times New Roman" w:cs="Times New Roman"/>
          <w:sz w:val="24"/>
          <w:szCs w:val="24"/>
        </w:rPr>
        <w:t>s.</w:t>
      </w:r>
      <w:r w:rsidR="00AD282E" w:rsidRPr="00AD7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85" w:rsidRPr="00AD75EA" w:rsidRDefault="00765DEE" w:rsidP="00564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Based on the funds' December 2019  analysi</w:t>
      </w:r>
      <w:r w:rsidR="005A4C85" w:rsidRPr="00AD75EA">
        <w:rPr>
          <w:rFonts w:ascii="Times New Roman" w:hAnsi="Times New Roman" w:cs="Times New Roman"/>
          <w:sz w:val="24"/>
          <w:szCs w:val="24"/>
        </w:rPr>
        <w:t>s</w:t>
      </w:r>
      <w:r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 eleven</w:t>
      </w:r>
      <w:r w:rsidR="008A0B73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350F53" w:rsidRPr="00AD75EA">
        <w:rPr>
          <w:rFonts w:ascii="Times New Roman" w:hAnsi="Times New Roman" w:cs="Times New Roman"/>
          <w:sz w:val="24"/>
          <w:szCs w:val="24"/>
        </w:rPr>
        <w:t xml:space="preserve">(11) </w:t>
      </w:r>
      <w:r w:rsidR="008A0B73" w:rsidRPr="00AD75EA">
        <w:rPr>
          <w:rFonts w:ascii="Times New Roman" w:hAnsi="Times New Roman" w:cs="Times New Roman"/>
          <w:sz w:val="24"/>
          <w:szCs w:val="24"/>
        </w:rPr>
        <w:t xml:space="preserve">firms </w:t>
      </w:r>
      <w:r w:rsidR="00AD282E" w:rsidRPr="00AD75EA">
        <w:rPr>
          <w:rFonts w:ascii="Times New Roman" w:hAnsi="Times New Roman" w:cs="Times New Roman"/>
          <w:sz w:val="24"/>
          <w:szCs w:val="24"/>
        </w:rPr>
        <w:t xml:space="preserve">managed to beat the Market index past year return (%). The </w:t>
      </w:r>
      <w:r w:rsidR="008A0B73" w:rsidRPr="00AD75EA">
        <w:rPr>
          <w:rFonts w:ascii="Times New Roman" w:hAnsi="Times New Roman" w:cs="Times New Roman"/>
          <w:sz w:val="24"/>
          <w:szCs w:val="24"/>
        </w:rPr>
        <w:t>firm were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Pr="00AD75EA">
        <w:rPr>
          <w:rFonts w:ascii="Times New Roman" w:eastAsia="Times New Roman" w:hAnsi="Times New Roman" w:cs="Times New Roman"/>
          <w:sz w:val="24"/>
          <w:szCs w:val="24"/>
        </w:rPr>
        <w:t>A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>mp global multi-asset fund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, 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>Australasian share fund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, 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>Juno conservative fund</w:t>
      </w:r>
      <w:r w:rsidR="005A4C85"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international property fund</w:t>
      </w:r>
      <w:r w:rsidR="005A4C85"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sustainable international share fund</w:t>
      </w:r>
      <w:r w:rsidR="005A4C85"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international share fund</w:t>
      </w:r>
      <w:r w:rsidR="005A4C85"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global shares fund</w:t>
      </w:r>
      <w:r w:rsidR="005A4C85" w:rsidRPr="00AD75EA">
        <w:rPr>
          <w:rFonts w:ascii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global shares fund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, 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>Juno balanced fund</w:t>
      </w:r>
      <w:r w:rsidRPr="00AD75E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4C85" w:rsidRPr="00AD75EA">
        <w:rPr>
          <w:rFonts w:ascii="Times New Roman" w:hAnsi="Times New Roman" w:cs="Times New Roman"/>
          <w:sz w:val="24"/>
          <w:szCs w:val="24"/>
        </w:rPr>
        <w:t xml:space="preserve">and </w:t>
      </w:r>
      <w:r w:rsidR="005A4C85" w:rsidRPr="00AD75EA">
        <w:rPr>
          <w:rFonts w:ascii="Times New Roman" w:eastAsia="Times New Roman" w:hAnsi="Times New Roman" w:cs="Times New Roman"/>
          <w:sz w:val="24"/>
          <w:szCs w:val="24"/>
        </w:rPr>
        <w:t>quaystreet income fund</w:t>
      </w:r>
      <w:r w:rsidR="00C0474B" w:rsidRPr="00AD75EA">
        <w:rPr>
          <w:rFonts w:ascii="Times New Roman" w:hAnsi="Times New Roman" w:cs="Times New Roman"/>
          <w:sz w:val="24"/>
          <w:szCs w:val="24"/>
        </w:rPr>
        <w:t xml:space="preserve">. </w:t>
      </w:r>
      <w:r w:rsidRPr="00AD75EA">
        <w:rPr>
          <w:rFonts w:ascii="Times New Roman" w:hAnsi="Times New Roman" w:cs="Times New Roman"/>
          <w:sz w:val="24"/>
          <w:szCs w:val="24"/>
        </w:rPr>
        <w:t>T</w:t>
      </w:r>
      <w:r w:rsidR="00C0474B" w:rsidRPr="00AD75EA">
        <w:rPr>
          <w:rFonts w:ascii="Times New Roman" w:hAnsi="Times New Roman" w:cs="Times New Roman"/>
          <w:sz w:val="24"/>
          <w:szCs w:val="24"/>
        </w:rPr>
        <w:t>he funds were successful since the difference between their last year</w:t>
      </w:r>
      <w:r w:rsidRPr="00AD75EA">
        <w:rPr>
          <w:rFonts w:ascii="Times New Roman" w:hAnsi="Times New Roman" w:cs="Times New Roman"/>
          <w:sz w:val="24"/>
          <w:szCs w:val="24"/>
        </w:rPr>
        <w:t>'s</w:t>
      </w:r>
      <w:r w:rsidR="00C0474B" w:rsidRPr="00AD75EA">
        <w:rPr>
          <w:rFonts w:ascii="Times New Roman" w:hAnsi="Times New Roman" w:cs="Times New Roman"/>
          <w:sz w:val="24"/>
          <w:szCs w:val="24"/>
        </w:rPr>
        <w:t xml:space="preserve"> return (%) net charges and tax and the market index return was positive</w:t>
      </w:r>
      <w:r w:rsidR="00A04191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A04191" w:rsidRPr="00AD75EA">
        <w:rPr>
          <w:rFonts w:ascii="Times New Roman" w:hAnsi="Times New Roman" w:cs="Times New Roman"/>
          <w:sz w:val="24"/>
          <w:szCs w:val="24"/>
          <w:shd w:val="clear" w:color="auto" w:fill="FFFFFF"/>
        </w:rPr>
        <w:t>("KiwiSaver data - Reports and papers | FMA," 2020)</w:t>
      </w:r>
      <w:r w:rsidR="00C0474B" w:rsidRPr="00AD75EA">
        <w:rPr>
          <w:rFonts w:ascii="Times New Roman" w:hAnsi="Times New Roman" w:cs="Times New Roman"/>
          <w:sz w:val="24"/>
          <w:szCs w:val="24"/>
        </w:rPr>
        <w:t xml:space="preserve">. On the contrary, </w:t>
      </w:r>
      <w:r w:rsidRPr="00AD75EA">
        <w:rPr>
          <w:rFonts w:ascii="Times New Roman" w:hAnsi="Times New Roman" w:cs="Times New Roman"/>
          <w:sz w:val="24"/>
          <w:szCs w:val="24"/>
        </w:rPr>
        <w:t xml:space="preserve">the </w:t>
      </w:r>
      <w:r w:rsidR="00C0474B" w:rsidRPr="00AD75EA">
        <w:rPr>
          <w:rFonts w:ascii="Times New Roman" w:hAnsi="Times New Roman" w:cs="Times New Roman"/>
          <w:sz w:val="24"/>
          <w:szCs w:val="24"/>
        </w:rPr>
        <w:t>other 246 firm difference was negative</w:t>
      </w:r>
      <w:r w:rsidR="00350F53" w:rsidRPr="00AD75EA">
        <w:rPr>
          <w:rFonts w:ascii="Times New Roman" w:hAnsi="Times New Roman" w:cs="Times New Roman"/>
          <w:sz w:val="24"/>
          <w:szCs w:val="24"/>
        </w:rPr>
        <w:t>.</w:t>
      </w:r>
      <w:r w:rsidR="00C0474B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350F53" w:rsidRPr="00AD75EA">
        <w:rPr>
          <w:rFonts w:ascii="Times New Roman" w:hAnsi="Times New Roman" w:cs="Times New Roman"/>
          <w:sz w:val="24"/>
          <w:szCs w:val="24"/>
        </w:rPr>
        <w:t>T</w:t>
      </w:r>
      <w:r w:rsidR="00C0474B" w:rsidRPr="00AD75EA">
        <w:rPr>
          <w:rFonts w:ascii="Times New Roman" w:hAnsi="Times New Roman" w:cs="Times New Roman"/>
          <w:sz w:val="24"/>
          <w:szCs w:val="24"/>
        </w:rPr>
        <w:t>hus</w:t>
      </w:r>
      <w:r w:rsidRPr="00AD75EA">
        <w:rPr>
          <w:rFonts w:ascii="Times New Roman" w:hAnsi="Times New Roman" w:cs="Times New Roman"/>
          <w:sz w:val="24"/>
          <w:szCs w:val="24"/>
        </w:rPr>
        <w:t>,</w:t>
      </w:r>
      <w:r w:rsidR="00C0474B" w:rsidRPr="00AD75EA">
        <w:rPr>
          <w:rFonts w:ascii="Times New Roman" w:hAnsi="Times New Roman" w:cs="Times New Roman"/>
          <w:sz w:val="24"/>
          <w:szCs w:val="24"/>
        </w:rPr>
        <w:t xml:space="preserve"> they failed to beat the market after tax and fee </w:t>
      </w:r>
      <w:r w:rsidRPr="00AD75EA">
        <w:rPr>
          <w:rFonts w:ascii="Times New Roman" w:hAnsi="Times New Roman" w:cs="Times New Roman"/>
          <w:sz w:val="24"/>
          <w:szCs w:val="24"/>
        </w:rPr>
        <w:t>we</w:t>
      </w:r>
      <w:r w:rsidR="00C0474B" w:rsidRPr="00AD75EA">
        <w:rPr>
          <w:rFonts w:ascii="Times New Roman" w:hAnsi="Times New Roman" w:cs="Times New Roman"/>
          <w:sz w:val="24"/>
          <w:szCs w:val="24"/>
        </w:rPr>
        <w:t>re considered in 2019.</w:t>
      </w:r>
    </w:p>
    <w:p w:rsidR="00765DEE" w:rsidRPr="00AD75EA" w:rsidRDefault="00C0474B" w:rsidP="00564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The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765DEE" w:rsidRPr="00AD75EA">
        <w:rPr>
          <w:rFonts w:ascii="Times New Roman" w:hAnsi="Times New Roman" w:cs="Times New Roman"/>
          <w:sz w:val="24"/>
          <w:szCs w:val="24"/>
        </w:rPr>
        <w:t>KiwiS</w:t>
      </w:r>
      <w:r w:rsidR="00B74784" w:rsidRPr="00AD75EA">
        <w:rPr>
          <w:rFonts w:ascii="Times New Roman" w:hAnsi="Times New Roman" w:cs="Times New Roman"/>
          <w:sz w:val="24"/>
          <w:szCs w:val="24"/>
        </w:rPr>
        <w:t>aver fund performance in 2019 shows that the fund did not beat the market.</w:t>
      </w:r>
      <w:r w:rsidR="003E496B" w:rsidRPr="00AD75EA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3E496B" w:rsidRPr="00AD75EA">
        <w:rPr>
          <w:rFonts w:ascii="Times New Roman" w:hAnsi="Times New Roman" w:cs="Times New Roman"/>
          <w:sz w:val="24"/>
          <w:szCs w:val="24"/>
          <w:shd w:val="clear" w:color="auto" w:fill="FFFFFF"/>
        </w:rPr>
        <w:t>Frijns &amp; Indriawan (2018)</w:t>
      </w:r>
      <w:r w:rsidR="00765DEE" w:rsidRPr="00AD75E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3E496B" w:rsidRPr="00AD75EA">
        <w:rPr>
          <w:rFonts w:ascii="Times New Roman" w:hAnsi="Times New Roman" w:cs="Times New Roman"/>
          <w:sz w:val="24"/>
          <w:szCs w:val="24"/>
        </w:rPr>
        <w:t xml:space="preserve">a </w:t>
      </w:r>
      <w:r w:rsidR="00B74784" w:rsidRPr="00AD75EA">
        <w:rPr>
          <w:rFonts w:ascii="Times New Roman" w:hAnsi="Times New Roman" w:cs="Times New Roman"/>
          <w:sz w:val="24"/>
          <w:szCs w:val="24"/>
        </w:rPr>
        <w:t>firm</w:t>
      </w:r>
      <w:r w:rsidR="003E496B" w:rsidRPr="00AD75EA">
        <w:rPr>
          <w:rFonts w:ascii="Times New Roman" w:hAnsi="Times New Roman" w:cs="Times New Roman"/>
          <w:sz w:val="24"/>
          <w:szCs w:val="24"/>
        </w:rPr>
        <w:t xml:space="preserve"> fund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is said to have beaten the market</w:t>
      </w:r>
      <w:r w:rsidR="00765DEE" w:rsidRPr="00AD75EA">
        <w:rPr>
          <w:rFonts w:ascii="Times New Roman" w:hAnsi="Times New Roman" w:cs="Times New Roman"/>
          <w:sz w:val="24"/>
          <w:szCs w:val="24"/>
        </w:rPr>
        <w:t xml:space="preserve"> index return when 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its performance </w:t>
      </w:r>
      <w:r w:rsidR="00765DEE" w:rsidRPr="00AD75EA">
        <w:rPr>
          <w:rFonts w:ascii="Times New Roman" w:hAnsi="Times New Roman" w:cs="Times New Roman"/>
          <w:sz w:val="24"/>
          <w:szCs w:val="24"/>
        </w:rPr>
        <w:t>is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765DEE" w:rsidRPr="00AD75EA">
        <w:rPr>
          <w:rFonts w:ascii="Times New Roman" w:hAnsi="Times New Roman" w:cs="Times New Roman"/>
          <w:sz w:val="24"/>
          <w:szCs w:val="24"/>
        </w:rPr>
        <w:t xml:space="preserve">a </w:t>
      </w:r>
      <w:r w:rsidR="00B74784" w:rsidRPr="00AD75EA">
        <w:rPr>
          <w:rFonts w:ascii="Times New Roman" w:hAnsi="Times New Roman" w:cs="Times New Roman"/>
          <w:sz w:val="24"/>
          <w:szCs w:val="24"/>
        </w:rPr>
        <w:t>positive figure when the last year</w:t>
      </w:r>
      <w:r w:rsidR="00765DEE" w:rsidRPr="00AD75EA">
        <w:rPr>
          <w:rFonts w:ascii="Times New Roman" w:hAnsi="Times New Roman" w:cs="Times New Roman"/>
          <w:sz w:val="24"/>
          <w:szCs w:val="24"/>
        </w:rPr>
        <w:t>'s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return net charges </w:t>
      </w:r>
      <w:r w:rsidR="00765DEE" w:rsidRPr="00AD75EA">
        <w:rPr>
          <w:rFonts w:ascii="Times New Roman" w:hAnsi="Times New Roman" w:cs="Times New Roman"/>
          <w:sz w:val="24"/>
          <w:szCs w:val="24"/>
        </w:rPr>
        <w:t>are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deducted from the tax and the market index return. For </w:t>
      </w:r>
      <w:r w:rsidR="00765DEE" w:rsidRPr="00AD75EA">
        <w:rPr>
          <w:rFonts w:ascii="Times New Roman" w:hAnsi="Times New Roman" w:cs="Times New Roman"/>
          <w:sz w:val="24"/>
          <w:szCs w:val="24"/>
        </w:rPr>
        <w:t>the KiwiS</w:t>
      </w:r>
      <w:r w:rsidR="00B74784" w:rsidRPr="00AD75EA">
        <w:rPr>
          <w:rFonts w:ascii="Times New Roman" w:hAnsi="Times New Roman" w:cs="Times New Roman"/>
          <w:sz w:val="24"/>
          <w:szCs w:val="24"/>
        </w:rPr>
        <w:t>aver fund</w:t>
      </w:r>
      <w:r w:rsidR="00765DEE" w:rsidRPr="00AD75EA">
        <w:rPr>
          <w:rFonts w:ascii="Times New Roman" w:hAnsi="Times New Roman" w:cs="Times New Roman"/>
          <w:sz w:val="24"/>
          <w:szCs w:val="24"/>
        </w:rPr>
        <w:t>,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most of the funds disclosed had a negative figure</w:t>
      </w:r>
      <w:r w:rsidR="00765DEE" w:rsidRPr="00AD75EA">
        <w:rPr>
          <w:rFonts w:ascii="Times New Roman" w:hAnsi="Times New Roman" w:cs="Times New Roman"/>
          <w:sz w:val="24"/>
          <w:szCs w:val="24"/>
        </w:rPr>
        <w:t>,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</w:t>
      </w:r>
      <w:r w:rsidR="00765DEE" w:rsidRPr="00AD75EA">
        <w:rPr>
          <w:rFonts w:ascii="Times New Roman" w:hAnsi="Times New Roman" w:cs="Times New Roman"/>
          <w:sz w:val="24"/>
          <w:szCs w:val="24"/>
        </w:rPr>
        <w:t>which indicates that</w:t>
      </w:r>
      <w:r w:rsidR="00B74784" w:rsidRPr="00AD75EA">
        <w:rPr>
          <w:rFonts w:ascii="Times New Roman" w:hAnsi="Times New Roman" w:cs="Times New Roman"/>
          <w:sz w:val="24"/>
          <w:szCs w:val="24"/>
        </w:rPr>
        <w:t xml:space="preserve"> most of the investment funds return was lower.</w:t>
      </w:r>
    </w:p>
    <w:p w:rsidR="007E6BC4" w:rsidRPr="00AD75EA" w:rsidRDefault="00765DEE" w:rsidP="00564F81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75EA">
        <w:rPr>
          <w:rFonts w:ascii="Times New Roman" w:hAnsi="Times New Roman" w:cs="Times New Roman"/>
          <w:sz w:val="24"/>
          <w:szCs w:val="24"/>
          <w:u w:val="single"/>
        </w:rPr>
        <w:t>F</w:t>
      </w:r>
      <w:r w:rsidR="002F0530" w:rsidRPr="00AD75EA">
        <w:rPr>
          <w:rFonts w:ascii="Times New Roman" w:hAnsi="Times New Roman" w:cs="Times New Roman"/>
          <w:sz w:val="24"/>
          <w:szCs w:val="24"/>
          <w:u w:val="single"/>
        </w:rPr>
        <w:t>ive</w:t>
      </w:r>
      <w:r w:rsidRPr="00AD75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4A79" w:rsidRPr="00AD75EA">
        <w:rPr>
          <w:rFonts w:ascii="Times New Roman" w:hAnsi="Times New Roman" w:cs="Times New Roman"/>
          <w:sz w:val="24"/>
          <w:szCs w:val="24"/>
          <w:u w:val="single"/>
        </w:rPr>
        <w:t>Best-Performed Funds In 2019</w:t>
      </w:r>
    </w:p>
    <w:p w:rsidR="002F0530" w:rsidRPr="00AD75EA" w:rsidRDefault="005B00AF" w:rsidP="00564F8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 xml:space="preserve">Quay Street Income Fund </w:t>
      </w:r>
      <w:r w:rsidRPr="00AD75EA">
        <w:rPr>
          <w:rFonts w:ascii="Times New Roman" w:hAnsi="Times New Roman" w:cs="Times New Roman"/>
          <w:sz w:val="24"/>
          <w:szCs w:val="24"/>
        </w:rPr>
        <w:tab/>
        <w:t>4.99</w:t>
      </w:r>
    </w:p>
    <w:p w:rsidR="002F0530" w:rsidRPr="00AD75EA" w:rsidRDefault="005B00AF" w:rsidP="00564F8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5EA">
        <w:rPr>
          <w:rFonts w:ascii="Times New Roman" w:eastAsia="Times New Roman" w:hAnsi="Times New Roman" w:cs="Times New Roman"/>
          <w:sz w:val="24"/>
          <w:szCs w:val="24"/>
        </w:rPr>
        <w:t>Juno Balanced Fund</w:t>
      </w:r>
      <w:r w:rsidRPr="00AD75E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AD75EA">
        <w:rPr>
          <w:rFonts w:ascii="Times New Roman" w:eastAsia="Times New Roman" w:hAnsi="Times New Roman" w:cs="Times New Roman"/>
          <w:sz w:val="24"/>
          <w:szCs w:val="24"/>
        </w:rPr>
        <w:tab/>
        <w:t>3.46</w:t>
      </w:r>
    </w:p>
    <w:p w:rsidR="002F0530" w:rsidRPr="00AD75EA" w:rsidRDefault="005B00AF" w:rsidP="00564F8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Global Shares Fund</w:t>
      </w:r>
      <w:r w:rsidRPr="00AD75E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D75EA">
        <w:rPr>
          <w:rFonts w:ascii="Times New Roman" w:hAnsi="Times New Roman" w:cs="Times New Roman"/>
          <w:sz w:val="24"/>
          <w:szCs w:val="24"/>
        </w:rPr>
        <w:tab/>
        <w:t>2.44</w:t>
      </w:r>
    </w:p>
    <w:p w:rsidR="002F0530" w:rsidRPr="00AD75EA" w:rsidRDefault="005B00AF" w:rsidP="00564F8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International Share Fund</w:t>
      </w:r>
      <w:r w:rsidRPr="00AD75EA">
        <w:rPr>
          <w:rFonts w:ascii="Times New Roman" w:hAnsi="Times New Roman" w:cs="Times New Roman"/>
          <w:sz w:val="24"/>
          <w:szCs w:val="24"/>
        </w:rPr>
        <w:tab/>
        <w:t>1.38</w:t>
      </w:r>
    </w:p>
    <w:p w:rsidR="002F0530" w:rsidRPr="00AD75EA" w:rsidRDefault="005B00AF" w:rsidP="00564F8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t>Sustainable International Share Fund1</w:t>
      </w:r>
      <w:r w:rsidR="002F0530" w:rsidRPr="00AD75EA">
        <w:rPr>
          <w:rFonts w:ascii="Times New Roman" w:hAnsi="Times New Roman" w:cs="Times New Roman"/>
          <w:sz w:val="24"/>
          <w:szCs w:val="24"/>
        </w:rPr>
        <w:t>.11</w:t>
      </w:r>
    </w:p>
    <w:p w:rsidR="002F0530" w:rsidRPr="00AD75EA" w:rsidRDefault="00564F81" w:rsidP="00564F81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75EA">
        <w:rPr>
          <w:rFonts w:ascii="Times New Roman" w:hAnsi="Times New Roman" w:cs="Times New Roman"/>
          <w:sz w:val="24"/>
          <w:szCs w:val="24"/>
          <w:u w:val="single"/>
        </w:rPr>
        <w:t>Five Worst-Performing Funds</w:t>
      </w:r>
    </w:p>
    <w:tbl>
      <w:tblPr>
        <w:tblW w:w="6401" w:type="dxa"/>
        <w:tblLook w:val="04A0" w:firstRow="1" w:lastRow="0" w:firstColumn="1" w:lastColumn="0" w:noHBand="0" w:noVBand="1"/>
      </w:tblPr>
      <w:tblGrid>
        <w:gridCol w:w="5077"/>
        <w:gridCol w:w="1324"/>
      </w:tblGrid>
      <w:tr w:rsidR="00AD75EA" w:rsidRPr="00AD75EA" w:rsidTr="00765DEE">
        <w:trPr>
          <w:trHeight w:val="284"/>
        </w:trPr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765DEE" w:rsidP="00564F81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Juno </w:t>
            </w:r>
            <w:r w:rsidR="005B00AF"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Growth Fund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6C268D" w:rsidP="00564F8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9.96</w:t>
            </w:r>
          </w:p>
        </w:tc>
      </w:tr>
      <w:tr w:rsidR="00AD75EA" w:rsidRPr="00AD75EA" w:rsidTr="00765DEE">
        <w:trPr>
          <w:trHeight w:val="284"/>
        </w:trPr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765DEE" w:rsidP="00564F81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Summer </w:t>
            </w:r>
            <w:r w:rsidR="005B00AF"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Listed Property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6C268D" w:rsidP="00564F8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-10.24</w:t>
            </w:r>
          </w:p>
        </w:tc>
      </w:tr>
      <w:tr w:rsidR="00AD75EA" w:rsidRPr="00AD75EA" w:rsidTr="00765DEE">
        <w:trPr>
          <w:trHeight w:val="284"/>
        </w:trPr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765DEE" w:rsidP="00564F81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Summer </w:t>
            </w:r>
            <w:r w:rsidR="005B00AF"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Growth Selection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6C268D" w:rsidP="00564F8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-10.56</w:t>
            </w:r>
          </w:p>
        </w:tc>
      </w:tr>
      <w:tr w:rsidR="00AD75EA" w:rsidRPr="00AD75EA" w:rsidTr="00765DEE">
        <w:trPr>
          <w:trHeight w:val="284"/>
        </w:trPr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765DEE" w:rsidP="00564F81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Growth </w:t>
            </w:r>
            <w:r w:rsidR="005B00AF"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Strategy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6C268D" w:rsidP="00564F8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-10.48</w:t>
            </w:r>
          </w:p>
        </w:tc>
      </w:tr>
      <w:tr w:rsidR="00AD75EA" w:rsidRPr="00AD75EA" w:rsidTr="00765DEE">
        <w:trPr>
          <w:trHeight w:val="284"/>
        </w:trPr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765DEE" w:rsidP="00564F81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Quaystreet </w:t>
            </w:r>
            <w:r w:rsidR="005B00AF"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Australian Equity Fund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68D" w:rsidRPr="00AD75EA" w:rsidRDefault="006C268D" w:rsidP="00564F8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5EA">
              <w:rPr>
                <w:rFonts w:ascii="Times New Roman" w:eastAsia="Times New Roman" w:hAnsi="Times New Roman" w:cs="Times New Roman"/>
                <w:sz w:val="24"/>
                <w:szCs w:val="24"/>
              </w:rPr>
              <w:t>-12.76</w:t>
            </w:r>
          </w:p>
        </w:tc>
      </w:tr>
    </w:tbl>
    <w:p w:rsidR="00903729" w:rsidRPr="00AD75EA" w:rsidRDefault="00903729" w:rsidP="009037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29" w:rsidRPr="00AD75EA" w:rsidRDefault="00903729">
      <w:pPr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br w:type="page"/>
      </w:r>
    </w:p>
    <w:p w:rsidR="00A04191" w:rsidRPr="00AD75EA" w:rsidRDefault="00A04191" w:rsidP="00A04191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AD75E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04191" w:rsidRPr="00AD75EA" w:rsidRDefault="00A04191" w:rsidP="00A04191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AD75EA">
        <w:rPr>
          <w:rStyle w:val="Emphasis"/>
        </w:rPr>
        <w:t>KiwiSaver data - Reports and papers | FMA</w:t>
      </w:r>
      <w:r w:rsidRPr="00AD75EA">
        <w:t>. (2020, August 26). Financial Markets Authority New Zealand | FMA. </w:t>
      </w:r>
      <w:hyperlink r:id="rId7" w:history="1">
        <w:r w:rsidRPr="00AD75EA">
          <w:rPr>
            <w:rStyle w:val="Hyperlink"/>
            <w:color w:val="auto"/>
          </w:rPr>
          <w:t>https://www.fma.govt.nz/news-and-resources/reports-and-papers/compare-kiwisaver-data/</w:t>
        </w:r>
      </w:hyperlink>
    </w:p>
    <w:p w:rsidR="00A04191" w:rsidRPr="00AD75EA" w:rsidRDefault="00A04191" w:rsidP="009037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6FC5" w:rsidRPr="00AD75EA" w:rsidRDefault="00006FC5" w:rsidP="00564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A0B73" w:rsidRPr="00AD75EA" w:rsidRDefault="008A0B73" w:rsidP="00564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06FC5" w:rsidRPr="00AD75EA" w:rsidRDefault="00006FC5" w:rsidP="00564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06FC5" w:rsidRPr="00AD75E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77E" w:rsidRDefault="00FE177E" w:rsidP="00E80450">
      <w:pPr>
        <w:spacing w:after="0" w:line="240" w:lineRule="auto"/>
      </w:pPr>
      <w:r>
        <w:separator/>
      </w:r>
    </w:p>
  </w:endnote>
  <w:endnote w:type="continuationSeparator" w:id="0">
    <w:p w:rsidR="00FE177E" w:rsidRDefault="00FE177E" w:rsidP="00E8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77E" w:rsidRDefault="00FE177E" w:rsidP="00E80450">
      <w:pPr>
        <w:spacing w:after="0" w:line="240" w:lineRule="auto"/>
      </w:pPr>
      <w:r>
        <w:separator/>
      </w:r>
    </w:p>
  </w:footnote>
  <w:footnote w:type="continuationSeparator" w:id="0">
    <w:p w:rsidR="00FE177E" w:rsidRDefault="00FE177E" w:rsidP="00E80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098" w:rsidRPr="00903729" w:rsidRDefault="00903729" w:rsidP="00903729">
    <w:pPr>
      <w:pStyle w:val="Header"/>
      <w:tabs>
        <w:tab w:val="clear" w:pos="4680"/>
        <w:tab w:val="clear" w:pos="9360"/>
        <w:tab w:val="left" w:pos="9180"/>
      </w:tabs>
      <w:rPr>
        <w:rFonts w:ascii="Times New Roman" w:hAnsi="Times New Roman" w:cs="Times New Roman"/>
        <w:sz w:val="24"/>
        <w:szCs w:val="24"/>
      </w:rPr>
    </w:pPr>
    <w:r w:rsidRPr="00903729">
      <w:rPr>
        <w:rFonts w:ascii="Times New Roman" w:hAnsi="Times New Roman" w:cs="Times New Roman"/>
        <w:sz w:val="24"/>
        <w:szCs w:val="24"/>
      </w:rPr>
      <w:tab/>
    </w:r>
    <w:r w:rsidRPr="00903729">
      <w:rPr>
        <w:rFonts w:ascii="Times New Roman" w:hAnsi="Times New Roman" w:cs="Times New Roman"/>
        <w:sz w:val="24"/>
        <w:szCs w:val="24"/>
      </w:rPr>
      <w:fldChar w:fldCharType="begin"/>
    </w:r>
    <w:r w:rsidRPr="0090372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03729">
      <w:rPr>
        <w:rFonts w:ascii="Times New Roman" w:hAnsi="Times New Roman" w:cs="Times New Roman"/>
        <w:sz w:val="24"/>
        <w:szCs w:val="24"/>
      </w:rPr>
      <w:fldChar w:fldCharType="separate"/>
    </w:r>
    <w:r w:rsidR="00AD75EA">
      <w:rPr>
        <w:rFonts w:ascii="Times New Roman" w:hAnsi="Times New Roman" w:cs="Times New Roman"/>
        <w:noProof/>
        <w:sz w:val="24"/>
        <w:szCs w:val="24"/>
      </w:rPr>
      <w:t>1</w:t>
    </w:r>
    <w:r w:rsidRPr="00903729">
      <w:rPr>
        <w:rFonts w:ascii="Times New Roman" w:hAnsi="Times New Roman" w:cs="Times New Roman"/>
        <w:noProof/>
        <w:sz w:val="24"/>
        <w:szCs w:val="24"/>
      </w:rPr>
      <w:fldChar w:fldCharType="end"/>
    </w:r>
    <w:r w:rsidRPr="00903729">
      <w:rPr>
        <w:rFonts w:ascii="Times New Roman" w:hAnsi="Times New Roman" w:cs="Times New Roman"/>
        <w:sz w:val="24"/>
        <w:szCs w:val="24"/>
      </w:rPr>
      <w:tab/>
    </w:r>
    <w:r w:rsidR="00195098" w:rsidRPr="00903729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048E9"/>
    <w:multiLevelType w:val="hybridMultilevel"/>
    <w:tmpl w:val="C30AC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wtbS0NDQ3sjAxMDVR0lEKTi0uzszPAykwrAUAPO8H8CwAAAA="/>
  </w:docVars>
  <w:rsids>
    <w:rsidRoot w:val="00E80450"/>
    <w:rsid w:val="00006FC5"/>
    <w:rsid w:val="00195098"/>
    <w:rsid w:val="001B1EE5"/>
    <w:rsid w:val="002F0530"/>
    <w:rsid w:val="002F63FE"/>
    <w:rsid w:val="00350F53"/>
    <w:rsid w:val="003E496B"/>
    <w:rsid w:val="00434A79"/>
    <w:rsid w:val="004933A6"/>
    <w:rsid w:val="00564F81"/>
    <w:rsid w:val="005A4C85"/>
    <w:rsid w:val="005B00AF"/>
    <w:rsid w:val="005B7334"/>
    <w:rsid w:val="006C268D"/>
    <w:rsid w:val="007654E9"/>
    <w:rsid w:val="00765DEE"/>
    <w:rsid w:val="007E6BC4"/>
    <w:rsid w:val="008A0B73"/>
    <w:rsid w:val="00903729"/>
    <w:rsid w:val="00A04191"/>
    <w:rsid w:val="00A81E79"/>
    <w:rsid w:val="00AD282E"/>
    <w:rsid w:val="00AD75EA"/>
    <w:rsid w:val="00B74784"/>
    <w:rsid w:val="00B96AA0"/>
    <w:rsid w:val="00C0474B"/>
    <w:rsid w:val="00D60206"/>
    <w:rsid w:val="00D611F9"/>
    <w:rsid w:val="00E44094"/>
    <w:rsid w:val="00E80450"/>
    <w:rsid w:val="00EB44F3"/>
    <w:rsid w:val="00FD18A8"/>
    <w:rsid w:val="00F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E71C9"/>
  <w15:chartTrackingRefBased/>
  <w15:docId w15:val="{603314B3-AEE3-4715-A178-85C13C4B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450"/>
  </w:style>
  <w:style w:type="paragraph" w:styleId="Footer">
    <w:name w:val="footer"/>
    <w:basedOn w:val="Normal"/>
    <w:link w:val="FooterChar"/>
    <w:uiPriority w:val="99"/>
    <w:unhideWhenUsed/>
    <w:rsid w:val="00E80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450"/>
  </w:style>
  <w:style w:type="paragraph" w:styleId="ListParagraph">
    <w:name w:val="List Paragraph"/>
    <w:basedOn w:val="Normal"/>
    <w:uiPriority w:val="34"/>
    <w:qFormat/>
    <w:rsid w:val="002F05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419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4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41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ma.govt.nz/news-and-resources/reports-and-papers/compare-kiwisaver-da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owna</dc:creator>
  <cp:keywords/>
  <dc:description/>
  <cp:lastModifiedBy>Windows User</cp:lastModifiedBy>
  <cp:revision>2</cp:revision>
  <dcterms:created xsi:type="dcterms:W3CDTF">2020-10-13T16:59:00Z</dcterms:created>
  <dcterms:modified xsi:type="dcterms:W3CDTF">2020-10-13T16:59:00Z</dcterms:modified>
</cp:coreProperties>
</file>